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24" w:rsidRPr="00E56FAF" w:rsidRDefault="003C4D24" w:rsidP="005622F2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実験６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化学変化の前と後の質量の変化</w:t>
      </w:r>
    </w:p>
    <w:p w:rsidR="003C4D24" w:rsidRPr="00C663B5" w:rsidRDefault="003C4D24" w:rsidP="005622F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3C4D24" w:rsidRDefault="003C4D24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C4D24" w:rsidRPr="00AB3B5D" w:rsidRDefault="003C4D24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AB3B5D" w:rsidRDefault="00C13BBC" w:rsidP="005622F2">
      <w:pPr>
        <w:pStyle w:val="05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C13BBC" w:rsidRDefault="00C13BBC" w:rsidP="005622F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C4D24" w:rsidRDefault="003C4D24" w:rsidP="005622F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□うすい硫酸（５</w:t>
      </w:r>
      <w:r w:rsidR="005E28D9">
        <w:rPr>
          <w:rFonts w:asciiTheme="minorEastAsia" w:eastAsiaTheme="minorEastAsia" w:hAnsiTheme="minorEastAsia" w:hint="eastAsia"/>
          <w:sz w:val="21"/>
          <w:szCs w:val="21"/>
        </w:rPr>
        <w:t>％</w:t>
      </w:r>
      <w:r>
        <w:rPr>
          <w:rFonts w:asciiTheme="minorEastAsia" w:eastAsiaTheme="minorEastAsia" w:hAnsiTheme="minorEastAsia" w:hint="eastAsia"/>
          <w:sz w:val="21"/>
          <w:szCs w:val="21"/>
        </w:rPr>
        <w:t>）　□うすい塩化バリウム水溶液（５</w:t>
      </w:r>
      <w:r w:rsidR="005E28D9">
        <w:rPr>
          <w:rFonts w:asciiTheme="minorEastAsia" w:eastAsiaTheme="minorEastAsia" w:hAnsiTheme="minorEastAsia" w:hint="eastAsia"/>
          <w:sz w:val="21"/>
          <w:szCs w:val="21"/>
        </w:rPr>
        <w:t>％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）　□炭酸水素ナトリウム　</w:t>
      </w:r>
    </w:p>
    <w:p w:rsidR="00AB5F2D" w:rsidRDefault="003C4D24" w:rsidP="005622F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□うすい塩酸（５</w:t>
      </w:r>
      <w:r w:rsidR="005E28D9">
        <w:rPr>
          <w:rFonts w:asciiTheme="minorEastAsia" w:eastAsiaTheme="minorEastAsia" w:hAnsiTheme="minorEastAsia" w:hint="eastAsia"/>
          <w:sz w:val="21"/>
          <w:szCs w:val="21"/>
        </w:rPr>
        <w:t>％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）　□試験管　□電子てんびん　□プラスチックのカップ　</w:t>
      </w:r>
    </w:p>
    <w:p w:rsidR="003C4D24" w:rsidRDefault="003C4D24" w:rsidP="005622F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B5F2D">
        <w:rPr>
          <w:rFonts w:asciiTheme="minorEastAsia" w:eastAsiaTheme="minorEastAsia" w:hAnsiTheme="minorEastAsia" w:hint="eastAsia"/>
          <w:sz w:val="21"/>
          <w:szCs w:val="21"/>
        </w:rPr>
        <w:t>炭酸飲料用のペットボトルなどの</w:t>
      </w:r>
      <w:r>
        <w:rPr>
          <w:rFonts w:asciiTheme="minorEastAsia" w:eastAsiaTheme="minorEastAsia" w:hAnsiTheme="minorEastAsia" w:hint="eastAsia"/>
          <w:sz w:val="21"/>
          <w:szCs w:val="21"/>
        </w:rPr>
        <w:t>プラスチック容器</w:t>
      </w:r>
      <w:r w:rsidR="00AB5F2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□ビーカーなどの容器</w:t>
      </w:r>
    </w:p>
    <w:p w:rsidR="003C4D24" w:rsidRDefault="003C4D24" w:rsidP="005622F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C13BBC" w:rsidRPr="00C663B5" w:rsidRDefault="00C13BBC" w:rsidP="005622F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3C4D24" w:rsidRPr="00347321" w:rsidRDefault="0096343B" w:rsidP="005622F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color w:val="FF0000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2336" behindDoc="0" locked="1" layoutInCell="1" allowOverlap="1" wp14:anchorId="14FADDFD" wp14:editId="7722F13E">
            <wp:simplePos x="0" y="0"/>
            <wp:positionH relativeFrom="column">
              <wp:posOffset>3551987</wp:posOffset>
            </wp:positionH>
            <wp:positionV relativeFrom="paragraph">
              <wp:posOffset>231877</wp:posOffset>
            </wp:positionV>
            <wp:extent cx="1748160" cy="972720"/>
            <wp:effectExtent l="0" t="0" r="4445" b="0"/>
            <wp:wrapSquare wrapText="bothSides"/>
            <wp:docPr id="2" name="図 2" descr="\\AITA_JUN-PC\Work7\★正進社_理科実験シート\入稿_実験シート東書２年\図版出力\理東2_02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東書２年\図版出力\理東2_024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60" cy="9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D24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7A348D">
        <w:rPr>
          <w:rFonts w:ascii="ＭＳ ゴシック" w:eastAsia="ＭＳ ゴシック" w:hAnsi="ＭＳ ゴシック" w:hint="eastAsia"/>
          <w:sz w:val="21"/>
          <w:szCs w:val="21"/>
        </w:rPr>
        <w:t>Ａ　沈殿ができる反応</w:t>
      </w:r>
    </w:p>
    <w:p w:rsidR="00AB5F2D" w:rsidRDefault="003C4D24" w:rsidP="003E4A0B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72F15">
        <w:rPr>
          <w:rFonts w:asciiTheme="minorEastAsia" w:eastAsiaTheme="minorEastAsia" w:hAnsiTheme="minorEastAsia" w:hint="eastAsia"/>
          <w:sz w:val="21"/>
          <w:szCs w:val="21"/>
        </w:rPr>
        <w:t>装置全体の質量をはかる。</w:t>
      </w:r>
    </w:p>
    <w:p w:rsidR="00AB5F2D" w:rsidRPr="0040598E" w:rsidRDefault="003C4D24" w:rsidP="003E4A0B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color w:val="auto"/>
          <w:sz w:val="21"/>
          <w:szCs w:val="21"/>
        </w:rPr>
      </w:pPr>
      <w:r w:rsidRPr="0040598E">
        <w:rPr>
          <w:rFonts w:asciiTheme="minorEastAsia" w:eastAsiaTheme="minorEastAsia" w:hAnsiTheme="minorEastAsia" w:hint="eastAsia"/>
          <w:sz w:val="21"/>
          <w:szCs w:val="21"/>
        </w:rPr>
        <w:t>うすい硫酸とうすい塩化バリウム水溶液を混ぜ合わせ，変化のようすを</w:t>
      </w:r>
      <w:r w:rsidRPr="0040598E">
        <w:rPr>
          <w:rFonts w:asciiTheme="minorEastAsia" w:eastAsiaTheme="minorEastAsia" w:hAnsiTheme="minorEastAsia" w:hint="eastAsia"/>
          <w:color w:val="auto"/>
          <w:sz w:val="21"/>
          <w:szCs w:val="21"/>
        </w:rPr>
        <w:t>観察</w:t>
      </w:r>
      <w:r w:rsidR="00AB5F2D" w:rsidRPr="0040598E">
        <w:rPr>
          <w:rFonts w:asciiTheme="minorEastAsia" w:eastAsiaTheme="minorEastAsia" w:hAnsiTheme="minorEastAsia" w:hint="eastAsia"/>
          <w:color w:val="auto"/>
          <w:sz w:val="21"/>
          <w:szCs w:val="21"/>
        </w:rPr>
        <w:t>する。</w:t>
      </w:r>
    </w:p>
    <w:p w:rsidR="00C13BBC" w:rsidRDefault="003C4D24" w:rsidP="003E4A0B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auto"/>
          <w:sz w:val="21"/>
          <w:szCs w:val="21"/>
        </w:rPr>
        <w:t>反応後の装置全体の質量をはかる。</w:t>
      </w:r>
    </w:p>
    <w:p w:rsidR="003C4D24" w:rsidRDefault="003C4D24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auto"/>
          <w:sz w:val="21"/>
          <w:szCs w:val="21"/>
        </w:rPr>
      </w:pPr>
    </w:p>
    <w:p w:rsidR="003C4D24" w:rsidRDefault="003C4D24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auto"/>
          <w:sz w:val="21"/>
          <w:szCs w:val="21"/>
        </w:rPr>
      </w:pPr>
    </w:p>
    <w:p w:rsidR="003C4D24" w:rsidRDefault="0096343B" w:rsidP="0096343B">
      <w:pPr>
        <w:pStyle w:val="00-"/>
        <w:spacing w:line="240" w:lineRule="auto"/>
        <w:ind w:left="266" w:hangingChars="98" w:hanging="266"/>
        <w:rPr>
          <w:rFonts w:asciiTheme="majorEastAsia" w:eastAsiaTheme="majorEastAsia" w:hAnsiTheme="majorEastAsia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3360" behindDoc="0" locked="1" layoutInCell="1" allowOverlap="1" wp14:anchorId="128DD4E6" wp14:editId="662D491A">
            <wp:simplePos x="0" y="0"/>
            <wp:positionH relativeFrom="column">
              <wp:posOffset>3456889</wp:posOffset>
            </wp:positionH>
            <wp:positionV relativeFrom="paragraph">
              <wp:posOffset>233147</wp:posOffset>
            </wp:positionV>
            <wp:extent cx="1879560" cy="877680"/>
            <wp:effectExtent l="0" t="0" r="6985" b="0"/>
            <wp:wrapSquare wrapText="bothSides"/>
            <wp:docPr id="6" name="図 6" descr="\\AITA_JUN-PC\Work7\★正進社_理科実験シート\入稿_実験シート東書２年\図版出力\理東2_024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AITA_JUN-PC\Work7\★正進社_理科実験シート\入稿_実験シート東書２年\図版出力\理東2_024_02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560" cy="87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2E2F">
        <w:rPr>
          <w:rFonts w:asciiTheme="majorEastAsia" w:eastAsiaTheme="majorEastAsia" w:hAnsiTheme="majorEastAsia"/>
          <w:sz w:val="21"/>
          <w:szCs w:val="21"/>
        </w:rPr>
        <w:t>方法</w:t>
      </w:r>
      <w:r w:rsidR="003C4D24">
        <w:rPr>
          <w:rFonts w:asciiTheme="majorEastAsia" w:eastAsiaTheme="majorEastAsia" w:hAnsiTheme="majorEastAsia" w:hint="eastAsia"/>
          <w:sz w:val="21"/>
          <w:szCs w:val="21"/>
        </w:rPr>
        <w:t xml:space="preserve">Ｂ－１　</w:t>
      </w:r>
      <w:r w:rsidR="00C047BF">
        <w:rPr>
          <w:rFonts w:asciiTheme="majorEastAsia" w:eastAsiaTheme="majorEastAsia" w:hAnsiTheme="majorEastAsia" w:hint="eastAsia"/>
          <w:sz w:val="21"/>
          <w:szCs w:val="21"/>
        </w:rPr>
        <w:t>気体が発生する反応</w:t>
      </w:r>
    </w:p>
    <w:p w:rsidR="003C4D24" w:rsidRPr="004235E2" w:rsidRDefault="003C4D24" w:rsidP="0040598E">
      <w:pPr>
        <w:pStyle w:val="00-"/>
        <w:numPr>
          <w:ilvl w:val="0"/>
          <w:numId w:val="2"/>
        </w:numPr>
        <w:tabs>
          <w:tab w:val="clear" w:pos="992"/>
          <w:tab w:val="left" w:pos="402"/>
        </w:tabs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装置全体の</w:t>
      </w:r>
      <w:r w:rsidRPr="004235E2">
        <w:rPr>
          <w:rFonts w:asciiTheme="minorEastAsia" w:eastAsiaTheme="minorEastAsia" w:hAnsiTheme="minorEastAsia" w:hint="eastAsia"/>
          <w:sz w:val="21"/>
          <w:szCs w:val="21"/>
        </w:rPr>
        <w:t>質量をはかる。</w:t>
      </w:r>
    </w:p>
    <w:p w:rsidR="00890DE2" w:rsidRPr="005F5FAA" w:rsidRDefault="003C4D24" w:rsidP="0040598E">
      <w:pPr>
        <w:pStyle w:val="00-"/>
        <w:numPr>
          <w:ilvl w:val="0"/>
          <w:numId w:val="2"/>
        </w:numPr>
        <w:tabs>
          <w:tab w:val="clear" w:pos="992"/>
          <w:tab w:val="left" w:pos="402"/>
        </w:tabs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5F5FAA">
        <w:rPr>
          <w:rFonts w:asciiTheme="minorEastAsia" w:eastAsiaTheme="minorEastAsia" w:hAnsiTheme="minorEastAsia" w:hint="eastAsia"/>
          <w:sz w:val="21"/>
          <w:szCs w:val="21"/>
        </w:rPr>
        <w:t>炭酸水素ナトリウムとうすい塩酸を混ぜ合わせ，</w:t>
      </w:r>
      <w:r w:rsidR="00890DE2" w:rsidRPr="005F5FAA">
        <w:rPr>
          <w:rFonts w:asciiTheme="minorEastAsia" w:eastAsiaTheme="minorEastAsia" w:hAnsiTheme="minorEastAsia" w:hint="eastAsia"/>
          <w:sz w:val="21"/>
          <w:szCs w:val="21"/>
        </w:rPr>
        <w:t>変化</w:t>
      </w:r>
      <w:r w:rsidRPr="005F5FAA">
        <w:rPr>
          <w:rFonts w:asciiTheme="minorEastAsia" w:eastAsiaTheme="minorEastAsia" w:hAnsiTheme="minorEastAsia" w:hint="eastAsia"/>
          <w:sz w:val="21"/>
          <w:szCs w:val="21"/>
        </w:rPr>
        <w:t>のようすを観察</w:t>
      </w:r>
      <w:r w:rsidR="00890DE2" w:rsidRPr="005F5FAA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3C4D24" w:rsidRPr="00890DE2" w:rsidRDefault="003C4D24" w:rsidP="0040598E">
      <w:pPr>
        <w:pStyle w:val="00-"/>
        <w:numPr>
          <w:ilvl w:val="0"/>
          <w:numId w:val="2"/>
        </w:numPr>
        <w:tabs>
          <w:tab w:val="clear" w:pos="992"/>
          <w:tab w:val="left" w:pos="402"/>
        </w:tabs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890DE2">
        <w:rPr>
          <w:rFonts w:asciiTheme="minorEastAsia" w:eastAsiaTheme="minorEastAsia" w:hAnsiTheme="minorEastAsia" w:hint="eastAsia"/>
          <w:sz w:val="21"/>
          <w:szCs w:val="21"/>
        </w:rPr>
        <w:t>反応後の装置全体の質量をはかる。</w:t>
      </w:r>
    </w:p>
    <w:p w:rsidR="003C4D24" w:rsidRDefault="003C4D24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auto"/>
          <w:sz w:val="21"/>
          <w:szCs w:val="21"/>
        </w:rPr>
      </w:pPr>
    </w:p>
    <w:p w:rsidR="003C4D24" w:rsidRDefault="003C4D24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auto"/>
          <w:sz w:val="21"/>
          <w:szCs w:val="21"/>
        </w:rPr>
      </w:pPr>
    </w:p>
    <w:p w:rsidR="003C4D24" w:rsidRDefault="0096343B" w:rsidP="0096343B">
      <w:pPr>
        <w:pStyle w:val="00-"/>
        <w:spacing w:line="240" w:lineRule="auto"/>
        <w:ind w:left="266" w:hangingChars="98" w:hanging="266"/>
        <w:rPr>
          <w:rFonts w:asciiTheme="majorEastAsia" w:eastAsiaTheme="majorEastAsia" w:hAnsiTheme="majorEastAsia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1312" behindDoc="0" locked="1" layoutInCell="1" allowOverlap="1" wp14:anchorId="72716248" wp14:editId="02D46184">
            <wp:simplePos x="0" y="0"/>
            <wp:positionH relativeFrom="column">
              <wp:posOffset>3917747</wp:posOffset>
            </wp:positionH>
            <wp:positionV relativeFrom="paragraph">
              <wp:posOffset>358775</wp:posOffset>
            </wp:positionV>
            <wp:extent cx="1360080" cy="833760"/>
            <wp:effectExtent l="0" t="0" r="0" b="4445"/>
            <wp:wrapSquare wrapText="bothSides"/>
            <wp:docPr id="1" name="図 1" descr="\\AITA_JUN-PC\Work7\★正進社_理科実験シート\入稿_実験シート東書２年\図版出力\理東2_024_02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024_02-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080" cy="83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7F74">
        <w:rPr>
          <w:rFonts w:asciiTheme="majorEastAsia" w:eastAsiaTheme="majorEastAsia" w:hAnsiTheme="majorEastAsia" w:hint="eastAsia"/>
          <w:sz w:val="21"/>
          <w:szCs w:val="21"/>
        </w:rPr>
        <w:t>方法</w:t>
      </w:r>
      <w:r w:rsidR="003C4D24" w:rsidRPr="0011577F">
        <w:rPr>
          <w:rFonts w:asciiTheme="majorEastAsia" w:eastAsiaTheme="majorEastAsia" w:hAnsiTheme="majorEastAsia" w:hint="eastAsia"/>
          <w:sz w:val="21"/>
          <w:szCs w:val="21"/>
        </w:rPr>
        <w:t>Ｂ</w:t>
      </w:r>
      <w:r w:rsidR="003C4D24">
        <w:rPr>
          <w:rFonts w:asciiTheme="majorEastAsia" w:eastAsiaTheme="majorEastAsia" w:hAnsiTheme="majorEastAsia" w:hint="eastAsia"/>
          <w:sz w:val="21"/>
          <w:szCs w:val="21"/>
        </w:rPr>
        <w:t xml:space="preserve">－２　</w:t>
      </w:r>
      <w:r w:rsidR="00C047BF">
        <w:rPr>
          <w:rFonts w:asciiTheme="majorEastAsia" w:eastAsiaTheme="majorEastAsia" w:hAnsiTheme="majorEastAsia" w:hint="eastAsia"/>
          <w:sz w:val="21"/>
          <w:szCs w:val="21"/>
        </w:rPr>
        <w:t>気体が発生する反応</w:t>
      </w:r>
    </w:p>
    <w:p w:rsidR="003C4D24" w:rsidRPr="004235E2" w:rsidRDefault="003C4D24" w:rsidP="005F5FAA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装置全体の</w:t>
      </w:r>
      <w:r w:rsidRPr="004235E2">
        <w:rPr>
          <w:rFonts w:asciiTheme="minorEastAsia" w:eastAsiaTheme="minorEastAsia" w:hAnsiTheme="minorEastAsia" w:hint="eastAsia"/>
          <w:sz w:val="21"/>
          <w:szCs w:val="21"/>
        </w:rPr>
        <w:t>質量をはかる。</w:t>
      </w:r>
    </w:p>
    <w:p w:rsidR="003C4D24" w:rsidRPr="00B51362" w:rsidRDefault="003C4D24" w:rsidP="005F5FAA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B51362">
        <w:rPr>
          <w:rFonts w:asciiTheme="minorEastAsia" w:eastAsiaTheme="minorEastAsia" w:hAnsiTheme="minorEastAsia" w:hint="eastAsia"/>
          <w:sz w:val="21"/>
          <w:szCs w:val="21"/>
        </w:rPr>
        <w:t>容器を傾けて，</w:t>
      </w:r>
      <w:r w:rsidR="00D41DFE">
        <w:rPr>
          <w:rFonts w:asciiTheme="minorEastAsia" w:eastAsiaTheme="minorEastAsia" w:hAnsiTheme="minorEastAsia" w:hint="eastAsia"/>
          <w:sz w:val="21"/>
          <w:szCs w:val="21"/>
        </w:rPr>
        <w:t>うすい</w:t>
      </w:r>
      <w:r w:rsidRPr="00B51362">
        <w:rPr>
          <w:rFonts w:asciiTheme="minorEastAsia" w:eastAsiaTheme="minorEastAsia" w:hAnsiTheme="minorEastAsia" w:hint="eastAsia"/>
          <w:sz w:val="21"/>
          <w:szCs w:val="21"/>
        </w:rPr>
        <w:t>塩酸と炭酸水素ナトリウムを混ぜ合わせ，ようすを観察</w:t>
      </w:r>
      <w:r w:rsidR="00E1173E" w:rsidRPr="00B51362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E1173E" w:rsidRDefault="00E1173E" w:rsidP="005F5FAA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反応後の装置全体の質量をはかる。</w:t>
      </w:r>
    </w:p>
    <w:p w:rsidR="003C4D24" w:rsidRPr="005F5FAA" w:rsidRDefault="00E1173E" w:rsidP="005F5FAA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5F5FAA">
        <w:rPr>
          <w:rFonts w:asciiTheme="minorEastAsia" w:eastAsiaTheme="minorEastAsia" w:hAnsiTheme="minorEastAsia" w:hint="eastAsia"/>
          <w:sz w:val="21"/>
          <w:szCs w:val="21"/>
        </w:rPr>
        <w:t>ゆっくりと</w:t>
      </w:r>
      <w:r w:rsidR="003C4D24" w:rsidRPr="005F5FAA">
        <w:rPr>
          <w:rFonts w:asciiTheme="minorEastAsia" w:eastAsiaTheme="minorEastAsia" w:hAnsiTheme="minorEastAsia" w:hint="eastAsia"/>
          <w:sz w:val="21"/>
          <w:szCs w:val="21"/>
        </w:rPr>
        <w:t>容器のふたを</w:t>
      </w:r>
      <w:r w:rsidRPr="005F5FAA">
        <w:rPr>
          <w:rFonts w:asciiTheme="minorEastAsia" w:eastAsiaTheme="minorEastAsia" w:hAnsiTheme="minorEastAsia" w:hint="eastAsia"/>
          <w:sz w:val="21"/>
          <w:szCs w:val="21"/>
        </w:rPr>
        <w:t>あけ</w:t>
      </w:r>
      <w:r w:rsidR="003C4D24" w:rsidRPr="005F5FAA">
        <w:rPr>
          <w:rFonts w:asciiTheme="minorEastAsia" w:eastAsiaTheme="minorEastAsia" w:hAnsiTheme="minorEastAsia" w:hint="eastAsia"/>
          <w:sz w:val="21"/>
          <w:szCs w:val="21"/>
        </w:rPr>
        <w:t>，再</w:t>
      </w:r>
      <w:r w:rsidRPr="005F5FAA">
        <w:rPr>
          <w:rFonts w:asciiTheme="minorEastAsia" w:eastAsiaTheme="minorEastAsia" w:hAnsiTheme="minorEastAsia" w:hint="eastAsia"/>
          <w:sz w:val="21"/>
          <w:szCs w:val="21"/>
        </w:rPr>
        <w:t>び</w:t>
      </w:r>
      <w:r w:rsidR="003C4D24" w:rsidRPr="005F5FAA">
        <w:rPr>
          <w:rFonts w:asciiTheme="minorEastAsia" w:eastAsiaTheme="minorEastAsia" w:hAnsiTheme="minorEastAsia" w:hint="eastAsia"/>
          <w:sz w:val="21"/>
          <w:szCs w:val="21"/>
        </w:rPr>
        <w:t>ふたを閉めて質量をはかる。</w:t>
      </w:r>
    </w:p>
    <w:p w:rsidR="003C4D24" w:rsidRDefault="00D41DFE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color w:val="auto"/>
          <w:sz w:val="21"/>
          <w:szCs w:val="21"/>
        </w:rPr>
        <w:br w:type="column"/>
      </w:r>
      <w:bookmarkStart w:id="0" w:name="_GoBack"/>
      <w:bookmarkEnd w:id="0"/>
      <w:r w:rsidR="003C4D24" w:rsidRPr="00C663B5">
        <w:rPr>
          <w:rFonts w:ascii="ＭＳ ゴシック" w:eastAsia="ＭＳ ゴシック" w:hAnsi="ＭＳ ゴシック" w:hint="eastAsia"/>
          <w:sz w:val="21"/>
          <w:szCs w:val="21"/>
        </w:rPr>
        <w:lastRenderedPageBreak/>
        <w:t>結果</w:t>
      </w:r>
      <w:r w:rsidR="003C4D24">
        <w:rPr>
          <w:rFonts w:asciiTheme="minorEastAsia" w:eastAsiaTheme="minorEastAsia" w:hAnsiTheme="minorEastAsia" w:hint="eastAsia"/>
          <w:sz w:val="21"/>
          <w:szCs w:val="21"/>
        </w:rPr>
        <w:t xml:space="preserve">　それぞれの化学変化の</w:t>
      </w:r>
      <w:r w:rsidR="00781C95">
        <w:rPr>
          <w:rFonts w:asciiTheme="minorEastAsia" w:eastAsiaTheme="minorEastAsia" w:hAnsiTheme="minorEastAsia" w:hint="eastAsia"/>
          <w:sz w:val="21"/>
          <w:szCs w:val="21"/>
        </w:rPr>
        <w:t>ようすや</w:t>
      </w:r>
      <w:r w:rsidR="003C4D24">
        <w:rPr>
          <w:rFonts w:asciiTheme="minorEastAsia" w:eastAsiaTheme="minorEastAsia" w:hAnsiTheme="minorEastAsia" w:hint="eastAsia"/>
          <w:sz w:val="21"/>
          <w:szCs w:val="21"/>
        </w:rPr>
        <w:t>質量の変化をまとめる。</w:t>
      </w:r>
    </w:p>
    <w:tbl>
      <w:tblPr>
        <w:tblStyle w:val="a9"/>
        <w:tblpPr w:leftFromText="142" w:rightFromText="142" w:vertAnchor="text" w:horzAnchor="page" w:tblpX="11185" w:tblpY="2"/>
        <w:tblW w:w="8437" w:type="dxa"/>
        <w:tblLook w:val="04A0" w:firstRow="1" w:lastRow="0" w:firstColumn="1" w:lastColumn="0" w:noHBand="0" w:noVBand="1"/>
      </w:tblPr>
      <w:tblGrid>
        <w:gridCol w:w="804"/>
        <w:gridCol w:w="3211"/>
        <w:gridCol w:w="1474"/>
        <w:gridCol w:w="1474"/>
        <w:gridCol w:w="1474"/>
      </w:tblGrid>
      <w:tr w:rsidR="00D41DFE" w:rsidTr="00D41DFE">
        <w:trPr>
          <w:trHeight w:val="665"/>
        </w:trPr>
        <w:tc>
          <w:tcPr>
            <w:tcW w:w="804" w:type="dxa"/>
            <w:vAlign w:val="center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</w:t>
            </w:r>
          </w:p>
        </w:tc>
        <w:tc>
          <w:tcPr>
            <w:tcW w:w="3211" w:type="dxa"/>
            <w:vAlign w:val="center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変化のようす</w:t>
            </w:r>
          </w:p>
        </w:tc>
        <w:tc>
          <w:tcPr>
            <w:tcW w:w="1474" w:type="dxa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反応前の</w:t>
            </w:r>
          </w:p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474" w:type="dxa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反応後の</w:t>
            </w:r>
          </w:p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ふたをあけた後の質量〔g〕</w:t>
            </w:r>
          </w:p>
        </w:tc>
      </w:tr>
      <w:tr w:rsidR="00D41DFE" w:rsidTr="00D41DFE">
        <w:trPr>
          <w:trHeight w:val="12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Ａ</w:t>
            </w:r>
          </w:p>
        </w:tc>
        <w:tc>
          <w:tcPr>
            <w:tcW w:w="3211" w:type="dxa"/>
            <w:tcBorders>
              <w:left w:val="single" w:sz="4" w:space="0" w:color="auto"/>
              <w:right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41DFE" w:rsidTr="00D41DFE">
        <w:trPr>
          <w:trHeight w:val="122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Ｂ-１</w:t>
            </w:r>
          </w:p>
        </w:tc>
        <w:tc>
          <w:tcPr>
            <w:tcW w:w="3211" w:type="dxa"/>
            <w:tcBorders>
              <w:left w:val="single" w:sz="4" w:space="0" w:color="auto"/>
              <w:right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  <w:tcBorders>
              <w:tl2br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41DFE" w:rsidTr="00D41DFE">
        <w:trPr>
          <w:trHeight w:val="135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Ｂ-２</w:t>
            </w:r>
          </w:p>
        </w:tc>
        <w:tc>
          <w:tcPr>
            <w:tcW w:w="3211" w:type="dxa"/>
            <w:tcBorders>
              <w:left w:val="single" w:sz="4" w:space="0" w:color="auto"/>
              <w:right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74" w:type="dxa"/>
          </w:tcPr>
          <w:p w:rsidR="00D41DFE" w:rsidRDefault="00D41DFE" w:rsidP="00D41DF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81C95" w:rsidRDefault="00781C95" w:rsidP="005622F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D41DFE" w:rsidRPr="00D41DFE" w:rsidRDefault="00D41DFE" w:rsidP="00D41DF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 w:rsidRPr="00D41DFE">
        <w:rPr>
          <w:rFonts w:asciiTheme="minorEastAsia" w:eastAsiaTheme="minorEastAsia" w:hAnsiTheme="minorEastAsia" w:hint="eastAsia"/>
          <w:sz w:val="21"/>
          <w:szCs w:val="21"/>
        </w:rPr>
        <w:t xml:space="preserve">気づいたこと　</w:t>
      </w:r>
      <w:r w:rsidRPr="00D41DF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</w:p>
    <w:p w:rsidR="00D41DFE" w:rsidRPr="00681830" w:rsidRDefault="00D41DFE" w:rsidP="00D41DF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41DFE" w:rsidRPr="00681830" w:rsidRDefault="00D41DFE" w:rsidP="00D41DF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41DFE" w:rsidRDefault="00D41DFE" w:rsidP="005622F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C13BBC" w:rsidRPr="00681830" w:rsidRDefault="00C13BBC" w:rsidP="005622F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13BBC" w:rsidRPr="00681830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Pr="00681830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Pr="00681830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Pr="00125545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Pr="00125545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C4D24" w:rsidRPr="00125545" w:rsidRDefault="003C4D24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C663B5" w:rsidRDefault="00C13BBC" w:rsidP="005622F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C13BBC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Default="00C13BBC" w:rsidP="005622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13BBC" w:rsidRPr="00C13BBC" w:rsidRDefault="00C13BBC" w:rsidP="005622F2"/>
    <w:sectPr w:rsidR="00C13BBC" w:rsidRPr="00C13BBC" w:rsidSect="00EC2BEE">
      <w:headerReference w:type="default" r:id="rId11"/>
      <w:footerReference w:type="default" r:id="rId12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5C7" w:rsidRDefault="00C365C7" w:rsidP="00360842">
      <w:r>
        <w:separator/>
      </w:r>
    </w:p>
  </w:endnote>
  <w:endnote w:type="continuationSeparator" w:id="0">
    <w:p w:rsidR="00C365C7" w:rsidRDefault="00C365C7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C13BBC" w:rsidRDefault="00500053" w:rsidP="00C13BB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AC356E">
      <w:rPr>
        <w:rFonts w:asciiTheme="minorEastAsia" w:hAnsiTheme="minorEastAsia"/>
      </w:rPr>
      <w:t>2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5C7" w:rsidRDefault="00C365C7" w:rsidP="00360842">
      <w:r>
        <w:separator/>
      </w:r>
    </w:p>
  </w:footnote>
  <w:footnote w:type="continuationSeparator" w:id="0">
    <w:p w:rsidR="00C365C7" w:rsidRDefault="00C365C7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8B" w:rsidRPr="00E479DA" w:rsidRDefault="00E5328B" w:rsidP="00E5328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E5328B" w:rsidRDefault="00E5328B" w:rsidP="00E5328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206F"/>
    <w:multiLevelType w:val="hybridMultilevel"/>
    <w:tmpl w:val="EB74748E"/>
    <w:lvl w:ilvl="0" w:tplc="272AF90C">
      <w:start w:val="1"/>
      <w:numFmt w:val="decimalEnclosedCircle"/>
      <w:lvlText w:val="%1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66D76A2"/>
    <w:multiLevelType w:val="hybridMultilevel"/>
    <w:tmpl w:val="CEAC5B14"/>
    <w:lvl w:ilvl="0" w:tplc="DC58B0FA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AA25020"/>
    <w:multiLevelType w:val="hybridMultilevel"/>
    <w:tmpl w:val="3404EB98"/>
    <w:lvl w:ilvl="0" w:tplc="627CC76C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666A38F6"/>
    <w:multiLevelType w:val="hybridMultilevel"/>
    <w:tmpl w:val="FAC2A838"/>
    <w:lvl w:ilvl="0" w:tplc="DC58B0FA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1698"/>
    <w:rsid w:val="00083C58"/>
    <w:rsid w:val="000D4054"/>
    <w:rsid w:val="000E5BF7"/>
    <w:rsid w:val="000F4BAA"/>
    <w:rsid w:val="00161F88"/>
    <w:rsid w:val="001951CE"/>
    <w:rsid w:val="001B2223"/>
    <w:rsid w:val="002B6120"/>
    <w:rsid w:val="00307D96"/>
    <w:rsid w:val="00322E2F"/>
    <w:rsid w:val="003246D4"/>
    <w:rsid w:val="003414B8"/>
    <w:rsid w:val="00360842"/>
    <w:rsid w:val="003A12C8"/>
    <w:rsid w:val="003C4D24"/>
    <w:rsid w:val="003E4A0B"/>
    <w:rsid w:val="003F2659"/>
    <w:rsid w:val="0040598E"/>
    <w:rsid w:val="00456B6B"/>
    <w:rsid w:val="004778B0"/>
    <w:rsid w:val="004840EA"/>
    <w:rsid w:val="004D1458"/>
    <w:rsid w:val="00500053"/>
    <w:rsid w:val="005622F2"/>
    <w:rsid w:val="005964BF"/>
    <w:rsid w:val="005E28D9"/>
    <w:rsid w:val="005E41B8"/>
    <w:rsid w:val="005F5FAA"/>
    <w:rsid w:val="00690857"/>
    <w:rsid w:val="006A423E"/>
    <w:rsid w:val="006C2EF3"/>
    <w:rsid w:val="00704CB2"/>
    <w:rsid w:val="00713379"/>
    <w:rsid w:val="00781C95"/>
    <w:rsid w:val="007A348D"/>
    <w:rsid w:val="00833C7F"/>
    <w:rsid w:val="00881FD7"/>
    <w:rsid w:val="00890DE2"/>
    <w:rsid w:val="008E6604"/>
    <w:rsid w:val="00905319"/>
    <w:rsid w:val="0094474F"/>
    <w:rsid w:val="0096343B"/>
    <w:rsid w:val="009C37B0"/>
    <w:rsid w:val="009C5C30"/>
    <w:rsid w:val="00A2647F"/>
    <w:rsid w:val="00A7428E"/>
    <w:rsid w:val="00AA3A3A"/>
    <w:rsid w:val="00AB3B5D"/>
    <w:rsid w:val="00AB5F2D"/>
    <w:rsid w:val="00AC356E"/>
    <w:rsid w:val="00B51362"/>
    <w:rsid w:val="00BD63A3"/>
    <w:rsid w:val="00C047BF"/>
    <w:rsid w:val="00C07BF1"/>
    <w:rsid w:val="00C13BBC"/>
    <w:rsid w:val="00C365C7"/>
    <w:rsid w:val="00C663B5"/>
    <w:rsid w:val="00C90B27"/>
    <w:rsid w:val="00D41DFE"/>
    <w:rsid w:val="00DB1E0D"/>
    <w:rsid w:val="00DC16EB"/>
    <w:rsid w:val="00DC1801"/>
    <w:rsid w:val="00E1173E"/>
    <w:rsid w:val="00E31724"/>
    <w:rsid w:val="00E33406"/>
    <w:rsid w:val="00E5328B"/>
    <w:rsid w:val="00E533E8"/>
    <w:rsid w:val="00EC2BEE"/>
    <w:rsid w:val="00F57F74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35</cp:revision>
  <cp:lastPrinted>2016-02-24T07:20:00Z</cp:lastPrinted>
  <dcterms:created xsi:type="dcterms:W3CDTF">2015-07-10T04:09:00Z</dcterms:created>
  <dcterms:modified xsi:type="dcterms:W3CDTF">2016-03-15T04:32:00Z</dcterms:modified>
</cp:coreProperties>
</file>